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FCF92" w14:textId="77777777" w:rsidR="00167164" w:rsidRDefault="00167164" w:rsidP="00167164">
      <w:pPr>
        <w:spacing w:after="0"/>
        <w:jc w:val="center"/>
        <w:rPr>
          <w:rFonts w:ascii="Times New Roman" w:hAnsi="Times New Roman" w:cs="Times New Roman"/>
          <w:b/>
          <w:sz w:val="24"/>
          <w:u w:val="single"/>
        </w:rPr>
      </w:pPr>
      <w:r>
        <w:rPr>
          <w:rFonts w:ascii="Times New Roman" w:hAnsi="Times New Roman" w:cs="Times New Roman"/>
          <w:b/>
          <w:sz w:val="24"/>
          <w:u w:val="single"/>
        </w:rPr>
        <w:t xml:space="preserve">Guidance on How to Complete the Nutrient Management Supplemental </w:t>
      </w:r>
      <w:r w:rsidR="004B097F">
        <w:rPr>
          <w:rFonts w:ascii="Times New Roman" w:hAnsi="Times New Roman" w:cs="Times New Roman"/>
          <w:b/>
          <w:sz w:val="24"/>
          <w:u w:val="single"/>
        </w:rPr>
        <w:t xml:space="preserve">On-Site </w:t>
      </w:r>
      <w:r>
        <w:rPr>
          <w:rFonts w:ascii="Times New Roman" w:hAnsi="Times New Roman" w:cs="Times New Roman"/>
          <w:b/>
          <w:sz w:val="24"/>
          <w:u w:val="single"/>
        </w:rPr>
        <w:t>Status Review Report and How to Input the Information into PracticeKeeper</w:t>
      </w:r>
    </w:p>
    <w:p w14:paraId="308ADDB2" w14:textId="77777777" w:rsidR="00167164" w:rsidRDefault="00167164" w:rsidP="00167164">
      <w:pPr>
        <w:spacing w:after="0"/>
        <w:jc w:val="center"/>
        <w:rPr>
          <w:rFonts w:ascii="Times New Roman" w:hAnsi="Times New Roman" w:cs="Times New Roman"/>
          <w:b/>
          <w:sz w:val="24"/>
          <w:u w:val="single"/>
        </w:rPr>
      </w:pPr>
    </w:p>
    <w:p w14:paraId="5A67BE58" w14:textId="77777777" w:rsidR="00167164" w:rsidRDefault="00167164" w:rsidP="00167164">
      <w:pPr>
        <w:spacing w:after="0"/>
        <w:rPr>
          <w:rFonts w:ascii="Times New Roman" w:hAnsi="Times New Roman" w:cs="Times New Roman"/>
          <w:sz w:val="24"/>
        </w:rPr>
      </w:pPr>
      <w:r>
        <w:rPr>
          <w:rFonts w:ascii="Times New Roman" w:hAnsi="Times New Roman" w:cs="Times New Roman"/>
          <w:sz w:val="24"/>
        </w:rPr>
        <w:t>The purpose of th</w:t>
      </w:r>
      <w:r w:rsidR="00EF14B5">
        <w:rPr>
          <w:rFonts w:ascii="Times New Roman" w:hAnsi="Times New Roman" w:cs="Times New Roman"/>
          <w:sz w:val="24"/>
        </w:rPr>
        <w:t>is</w:t>
      </w:r>
      <w:r>
        <w:rPr>
          <w:rFonts w:ascii="Times New Roman" w:hAnsi="Times New Roman" w:cs="Times New Roman"/>
          <w:sz w:val="24"/>
        </w:rPr>
        <w:t xml:space="preserve"> guidance document is to explain the purpose of the Nutrient </w:t>
      </w:r>
      <w:r w:rsidR="00EA1341">
        <w:rPr>
          <w:rFonts w:ascii="Times New Roman" w:hAnsi="Times New Roman" w:cs="Times New Roman"/>
          <w:sz w:val="24"/>
        </w:rPr>
        <w:t xml:space="preserve">Management </w:t>
      </w:r>
      <w:r w:rsidR="009F1F7F">
        <w:rPr>
          <w:rFonts w:ascii="Times New Roman" w:hAnsi="Times New Roman" w:cs="Times New Roman"/>
          <w:sz w:val="24"/>
        </w:rPr>
        <w:t xml:space="preserve">Supplemental </w:t>
      </w:r>
      <w:r w:rsidR="004B097F">
        <w:rPr>
          <w:rFonts w:ascii="Times New Roman" w:hAnsi="Times New Roman" w:cs="Times New Roman"/>
          <w:sz w:val="24"/>
        </w:rPr>
        <w:t>On-Site</w:t>
      </w:r>
      <w:r>
        <w:rPr>
          <w:rFonts w:ascii="Times New Roman" w:hAnsi="Times New Roman" w:cs="Times New Roman"/>
          <w:sz w:val="24"/>
        </w:rPr>
        <w:t xml:space="preserve"> Status Review Report (Supplemental SR</w:t>
      </w:r>
      <w:r w:rsidR="006E34C3">
        <w:rPr>
          <w:rFonts w:ascii="Times New Roman" w:hAnsi="Times New Roman" w:cs="Times New Roman"/>
          <w:sz w:val="24"/>
        </w:rPr>
        <w:t xml:space="preserve"> Report</w:t>
      </w:r>
      <w:r>
        <w:rPr>
          <w:rFonts w:ascii="Times New Roman" w:hAnsi="Times New Roman" w:cs="Times New Roman"/>
          <w:sz w:val="24"/>
        </w:rPr>
        <w:t xml:space="preserve">), how to complete the report, and how to </w:t>
      </w:r>
      <w:r w:rsidR="00A3527A">
        <w:rPr>
          <w:rFonts w:ascii="Times New Roman" w:hAnsi="Times New Roman" w:cs="Times New Roman"/>
          <w:sz w:val="24"/>
        </w:rPr>
        <w:t>record</w:t>
      </w:r>
      <w:r>
        <w:rPr>
          <w:rFonts w:ascii="Times New Roman" w:hAnsi="Times New Roman" w:cs="Times New Roman"/>
          <w:sz w:val="24"/>
        </w:rPr>
        <w:t xml:space="preserve"> the information gathered into PracticeKeeper.</w:t>
      </w:r>
    </w:p>
    <w:p w14:paraId="58FE1726" w14:textId="77777777" w:rsidR="00167164" w:rsidRDefault="00167164" w:rsidP="00167164">
      <w:pPr>
        <w:spacing w:after="0"/>
        <w:rPr>
          <w:rFonts w:ascii="Times New Roman" w:hAnsi="Times New Roman" w:cs="Times New Roman"/>
          <w:sz w:val="24"/>
        </w:rPr>
      </w:pPr>
    </w:p>
    <w:p w14:paraId="26CAFD33" w14:textId="77777777" w:rsidR="00167164" w:rsidRDefault="00167164" w:rsidP="00167164">
      <w:pPr>
        <w:spacing w:after="0"/>
        <w:rPr>
          <w:rFonts w:ascii="Times New Roman" w:hAnsi="Times New Roman" w:cs="Times New Roman"/>
          <w:sz w:val="24"/>
        </w:rPr>
      </w:pPr>
      <w:r>
        <w:rPr>
          <w:rFonts w:ascii="Times New Roman" w:hAnsi="Times New Roman" w:cs="Times New Roman"/>
          <w:sz w:val="24"/>
        </w:rPr>
        <w:t>N</w:t>
      </w:r>
      <w:r w:rsidR="004B097F">
        <w:rPr>
          <w:rFonts w:ascii="Times New Roman" w:hAnsi="Times New Roman" w:cs="Times New Roman"/>
          <w:sz w:val="24"/>
        </w:rPr>
        <w:t xml:space="preserve">utrient </w:t>
      </w:r>
      <w:r>
        <w:rPr>
          <w:rFonts w:ascii="Times New Roman" w:hAnsi="Times New Roman" w:cs="Times New Roman"/>
          <w:sz w:val="24"/>
        </w:rPr>
        <w:t>M</w:t>
      </w:r>
      <w:r w:rsidR="004B097F">
        <w:rPr>
          <w:rFonts w:ascii="Times New Roman" w:hAnsi="Times New Roman" w:cs="Times New Roman"/>
          <w:sz w:val="24"/>
        </w:rPr>
        <w:t>anagement</w:t>
      </w:r>
      <w:r>
        <w:rPr>
          <w:rFonts w:ascii="Times New Roman" w:hAnsi="Times New Roman" w:cs="Times New Roman"/>
          <w:sz w:val="24"/>
        </w:rPr>
        <w:t xml:space="preserve"> Supplemental B</w:t>
      </w:r>
      <w:r w:rsidR="004B097F">
        <w:rPr>
          <w:rFonts w:ascii="Times New Roman" w:hAnsi="Times New Roman" w:cs="Times New Roman"/>
          <w:sz w:val="24"/>
        </w:rPr>
        <w:t xml:space="preserve">est </w:t>
      </w:r>
      <w:r>
        <w:rPr>
          <w:rFonts w:ascii="Times New Roman" w:hAnsi="Times New Roman" w:cs="Times New Roman"/>
          <w:sz w:val="24"/>
        </w:rPr>
        <w:t>M</w:t>
      </w:r>
      <w:r w:rsidR="004B097F">
        <w:rPr>
          <w:rFonts w:ascii="Times New Roman" w:hAnsi="Times New Roman" w:cs="Times New Roman"/>
          <w:sz w:val="24"/>
        </w:rPr>
        <w:t xml:space="preserve">anagement </w:t>
      </w:r>
      <w:r>
        <w:rPr>
          <w:rFonts w:ascii="Times New Roman" w:hAnsi="Times New Roman" w:cs="Times New Roman"/>
          <w:sz w:val="24"/>
        </w:rPr>
        <w:t>P</w:t>
      </w:r>
      <w:r w:rsidR="004B097F">
        <w:rPr>
          <w:rFonts w:ascii="Times New Roman" w:hAnsi="Times New Roman" w:cs="Times New Roman"/>
          <w:sz w:val="24"/>
        </w:rPr>
        <w:t>ractices</w:t>
      </w:r>
      <w:r>
        <w:rPr>
          <w:rFonts w:ascii="Times New Roman" w:hAnsi="Times New Roman" w:cs="Times New Roman"/>
          <w:sz w:val="24"/>
        </w:rPr>
        <w:t xml:space="preserve"> are looking to be capture</w:t>
      </w:r>
      <w:r w:rsidR="00CB482C">
        <w:rPr>
          <w:rFonts w:ascii="Times New Roman" w:hAnsi="Times New Roman" w:cs="Times New Roman"/>
          <w:sz w:val="24"/>
        </w:rPr>
        <w:t>d</w:t>
      </w:r>
      <w:r>
        <w:rPr>
          <w:rFonts w:ascii="Times New Roman" w:hAnsi="Times New Roman" w:cs="Times New Roman"/>
          <w:sz w:val="24"/>
        </w:rPr>
        <w:t xml:space="preserve"> </w:t>
      </w:r>
      <w:r w:rsidR="004B097F">
        <w:rPr>
          <w:rFonts w:ascii="Times New Roman" w:hAnsi="Times New Roman" w:cs="Times New Roman"/>
          <w:sz w:val="24"/>
        </w:rPr>
        <w:t>and recorded for Chesapeake Bay reporting purposes. These NM Supplemental BMPs are</w:t>
      </w:r>
      <w:r>
        <w:rPr>
          <w:rFonts w:ascii="Times New Roman" w:hAnsi="Times New Roman" w:cs="Times New Roman"/>
          <w:sz w:val="24"/>
        </w:rPr>
        <w:t xml:space="preserve"> Nitrogen Rate, Placement, and Timing and Phosphorus Rate, Placement, and Timing. Pennsylvania receives </w:t>
      </w:r>
      <w:r w:rsidR="00CE5939">
        <w:rPr>
          <w:rFonts w:ascii="Times New Roman" w:hAnsi="Times New Roman" w:cs="Times New Roman"/>
          <w:sz w:val="24"/>
        </w:rPr>
        <w:t xml:space="preserve">Nitrogen Core Nutrient </w:t>
      </w:r>
      <w:r w:rsidR="004F1603">
        <w:rPr>
          <w:rFonts w:ascii="Times New Roman" w:hAnsi="Times New Roman" w:cs="Times New Roman"/>
          <w:sz w:val="24"/>
        </w:rPr>
        <w:t>Management</w:t>
      </w:r>
      <w:r>
        <w:rPr>
          <w:rFonts w:ascii="Times New Roman" w:hAnsi="Times New Roman" w:cs="Times New Roman"/>
          <w:sz w:val="24"/>
        </w:rPr>
        <w:t xml:space="preserve"> and </w:t>
      </w:r>
      <w:r w:rsidR="004F1603">
        <w:rPr>
          <w:rFonts w:ascii="Times New Roman" w:hAnsi="Times New Roman" w:cs="Times New Roman"/>
          <w:sz w:val="24"/>
        </w:rPr>
        <w:t>Phosphorus Core Nutrient Management</w:t>
      </w:r>
      <w:r>
        <w:rPr>
          <w:rFonts w:ascii="Times New Roman" w:hAnsi="Times New Roman" w:cs="Times New Roman"/>
          <w:sz w:val="24"/>
        </w:rPr>
        <w:t xml:space="preserve"> credits by farmers having </w:t>
      </w:r>
      <w:r w:rsidR="00EA1341">
        <w:rPr>
          <w:rFonts w:ascii="Times New Roman" w:hAnsi="Times New Roman" w:cs="Times New Roman"/>
          <w:sz w:val="24"/>
        </w:rPr>
        <w:t xml:space="preserve">and implementing </w:t>
      </w:r>
      <w:r>
        <w:rPr>
          <w:rFonts w:ascii="Times New Roman" w:hAnsi="Times New Roman" w:cs="Times New Roman"/>
          <w:sz w:val="24"/>
        </w:rPr>
        <w:t>approved N</w:t>
      </w:r>
      <w:r w:rsidR="004F1603">
        <w:rPr>
          <w:rFonts w:ascii="Times New Roman" w:hAnsi="Times New Roman" w:cs="Times New Roman"/>
          <w:sz w:val="24"/>
        </w:rPr>
        <w:t xml:space="preserve">utrient </w:t>
      </w:r>
      <w:r>
        <w:rPr>
          <w:rFonts w:ascii="Times New Roman" w:hAnsi="Times New Roman" w:cs="Times New Roman"/>
          <w:sz w:val="24"/>
        </w:rPr>
        <w:t>M</w:t>
      </w:r>
      <w:r w:rsidR="004F1603">
        <w:rPr>
          <w:rFonts w:ascii="Times New Roman" w:hAnsi="Times New Roman" w:cs="Times New Roman"/>
          <w:sz w:val="24"/>
        </w:rPr>
        <w:t xml:space="preserve">anagement </w:t>
      </w:r>
      <w:r>
        <w:rPr>
          <w:rFonts w:ascii="Times New Roman" w:hAnsi="Times New Roman" w:cs="Times New Roman"/>
          <w:sz w:val="24"/>
        </w:rPr>
        <w:t>P</w:t>
      </w:r>
      <w:r w:rsidR="004F1603">
        <w:rPr>
          <w:rFonts w:ascii="Times New Roman" w:hAnsi="Times New Roman" w:cs="Times New Roman"/>
          <w:sz w:val="24"/>
        </w:rPr>
        <w:t>lan</w:t>
      </w:r>
      <w:r>
        <w:rPr>
          <w:rFonts w:ascii="Times New Roman" w:hAnsi="Times New Roman" w:cs="Times New Roman"/>
          <w:sz w:val="24"/>
        </w:rPr>
        <w:t>s</w:t>
      </w:r>
      <w:r w:rsidR="004F1603">
        <w:rPr>
          <w:rFonts w:ascii="Times New Roman" w:hAnsi="Times New Roman" w:cs="Times New Roman"/>
          <w:sz w:val="24"/>
        </w:rPr>
        <w:t xml:space="preserve"> (NMP)</w:t>
      </w:r>
      <w:r>
        <w:rPr>
          <w:rFonts w:ascii="Times New Roman" w:hAnsi="Times New Roman" w:cs="Times New Roman"/>
          <w:sz w:val="24"/>
        </w:rPr>
        <w:t>. Now, the goal is to receive additional credits for these Supplemental BMPs in order to continue to achieve our reduction goals for the Chesapeake Bay.</w:t>
      </w:r>
    </w:p>
    <w:p w14:paraId="546052AF" w14:textId="77777777" w:rsidR="00EA1341" w:rsidRDefault="00EA1341" w:rsidP="00167164">
      <w:pPr>
        <w:spacing w:after="0"/>
        <w:rPr>
          <w:rFonts w:ascii="Times New Roman" w:hAnsi="Times New Roman" w:cs="Times New Roman"/>
          <w:sz w:val="24"/>
        </w:rPr>
      </w:pPr>
    </w:p>
    <w:p w14:paraId="0E50F684" w14:textId="77777777" w:rsidR="00EA1341" w:rsidRDefault="00EA1341" w:rsidP="00167164">
      <w:pPr>
        <w:spacing w:after="0"/>
        <w:rPr>
          <w:rFonts w:ascii="Times New Roman" w:hAnsi="Times New Roman" w:cs="Times New Roman"/>
          <w:sz w:val="24"/>
        </w:rPr>
      </w:pPr>
      <w:r>
        <w:rPr>
          <w:rFonts w:ascii="Times New Roman" w:hAnsi="Times New Roman" w:cs="Times New Roman"/>
          <w:sz w:val="24"/>
        </w:rPr>
        <w:t>Please use this guidance to assist in completing the Supplemental SR</w:t>
      </w:r>
      <w:r w:rsidR="006E34C3">
        <w:rPr>
          <w:rFonts w:ascii="Times New Roman" w:hAnsi="Times New Roman" w:cs="Times New Roman"/>
          <w:sz w:val="24"/>
        </w:rPr>
        <w:t xml:space="preserve"> Report</w:t>
      </w:r>
      <w:r>
        <w:rPr>
          <w:rFonts w:ascii="Times New Roman" w:hAnsi="Times New Roman" w:cs="Times New Roman"/>
          <w:sz w:val="24"/>
        </w:rPr>
        <w:t xml:space="preserve"> form as well as recording the gathered information into PracticeKeeper.</w:t>
      </w:r>
    </w:p>
    <w:p w14:paraId="530DF1DB" w14:textId="77777777" w:rsidR="004F1603" w:rsidRDefault="004F1603" w:rsidP="00167164">
      <w:pPr>
        <w:spacing w:after="0"/>
        <w:rPr>
          <w:rFonts w:ascii="Times New Roman" w:hAnsi="Times New Roman" w:cs="Times New Roman"/>
          <w:sz w:val="24"/>
        </w:rPr>
      </w:pPr>
    </w:p>
    <w:p w14:paraId="59043879" w14:textId="77777777" w:rsidR="004F1603" w:rsidRDefault="004F1603" w:rsidP="00167164">
      <w:pPr>
        <w:spacing w:after="0"/>
        <w:rPr>
          <w:rFonts w:ascii="Times New Roman" w:hAnsi="Times New Roman" w:cs="Times New Roman"/>
          <w:b/>
          <w:sz w:val="24"/>
          <w:u w:val="single"/>
        </w:rPr>
      </w:pPr>
      <w:r w:rsidRPr="004F1603">
        <w:rPr>
          <w:rFonts w:ascii="Times New Roman" w:hAnsi="Times New Roman" w:cs="Times New Roman"/>
          <w:b/>
          <w:sz w:val="24"/>
          <w:u w:val="single"/>
        </w:rPr>
        <w:t>Nitrogen Supplemental NM BMPs</w:t>
      </w:r>
      <w:r>
        <w:rPr>
          <w:rFonts w:ascii="Times New Roman" w:hAnsi="Times New Roman" w:cs="Times New Roman"/>
          <w:b/>
          <w:sz w:val="24"/>
          <w:u w:val="single"/>
        </w:rPr>
        <w:t>:</w:t>
      </w:r>
    </w:p>
    <w:p w14:paraId="11F7529A" w14:textId="77777777" w:rsidR="00EA1341" w:rsidRDefault="00EA1341" w:rsidP="00167164">
      <w:pPr>
        <w:spacing w:after="0"/>
        <w:rPr>
          <w:rFonts w:ascii="Times New Roman" w:hAnsi="Times New Roman" w:cs="Times New Roman"/>
          <w:b/>
          <w:sz w:val="24"/>
          <w:u w:val="single"/>
        </w:rPr>
      </w:pPr>
    </w:p>
    <w:p w14:paraId="58288CD9" w14:textId="77777777" w:rsidR="004F1603" w:rsidRPr="008746DC" w:rsidRDefault="008746DC" w:rsidP="008746DC">
      <w:pPr>
        <w:spacing w:after="0"/>
        <w:rPr>
          <w:rFonts w:ascii="Times New Roman" w:hAnsi="Times New Roman" w:cs="Times New Roman"/>
          <w:sz w:val="24"/>
        </w:rPr>
      </w:pPr>
      <w:r w:rsidRPr="008746DC">
        <w:rPr>
          <w:rFonts w:ascii="Times New Roman" w:hAnsi="Times New Roman" w:cs="Times New Roman"/>
          <w:b/>
          <w:sz w:val="24"/>
        </w:rPr>
        <w:t>1.</w:t>
      </w:r>
      <w:r>
        <w:rPr>
          <w:rFonts w:ascii="Times New Roman" w:hAnsi="Times New Roman" w:cs="Times New Roman"/>
          <w:b/>
          <w:sz w:val="24"/>
        </w:rPr>
        <w:t xml:space="preserve"> </w:t>
      </w:r>
      <w:r w:rsidR="004F1603" w:rsidRPr="008746DC">
        <w:rPr>
          <w:rFonts w:ascii="Times New Roman" w:hAnsi="Times New Roman" w:cs="Times New Roman"/>
          <w:b/>
          <w:sz w:val="24"/>
        </w:rPr>
        <w:t xml:space="preserve">Rate: </w:t>
      </w:r>
      <w:r w:rsidR="004F1603" w:rsidRPr="008746DC">
        <w:rPr>
          <w:rFonts w:ascii="Times New Roman" w:hAnsi="Times New Roman" w:cs="Times New Roman"/>
          <w:sz w:val="24"/>
        </w:rPr>
        <w:t>one or more of the following practices must be implemented resulting in a reduction in application rate of nitrogen.</w:t>
      </w:r>
    </w:p>
    <w:p w14:paraId="26B055CC" w14:textId="77777777" w:rsidR="004F1603" w:rsidRPr="004F1603" w:rsidRDefault="004F1603" w:rsidP="004F1603">
      <w:pPr>
        <w:pStyle w:val="ListParagraph"/>
        <w:numPr>
          <w:ilvl w:val="0"/>
          <w:numId w:val="1"/>
        </w:numPr>
        <w:spacing w:after="0"/>
        <w:rPr>
          <w:rFonts w:ascii="Times New Roman" w:hAnsi="Times New Roman" w:cs="Times New Roman"/>
          <w:i/>
          <w:sz w:val="24"/>
        </w:rPr>
      </w:pPr>
      <w:r w:rsidRPr="004F1603">
        <w:rPr>
          <w:rFonts w:ascii="Times New Roman" w:hAnsi="Times New Roman" w:cs="Times New Roman"/>
          <w:i/>
          <w:sz w:val="24"/>
        </w:rPr>
        <w:t>Nitrogen application rate (manure and fertilizer) made at less that PSU Recommendations</w:t>
      </w:r>
      <w:r w:rsidR="007C1863">
        <w:rPr>
          <w:rFonts w:ascii="Times New Roman" w:hAnsi="Times New Roman" w:cs="Times New Roman"/>
          <w:i/>
          <w:sz w:val="24"/>
        </w:rPr>
        <w:t>.</w:t>
      </w:r>
    </w:p>
    <w:p w14:paraId="55D83B57" w14:textId="77777777" w:rsidR="004F1603" w:rsidRDefault="00EA1341" w:rsidP="004F160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Nitrogen</w:t>
      </w:r>
      <w:r w:rsidR="004F1603">
        <w:rPr>
          <w:rFonts w:ascii="Times New Roman" w:hAnsi="Times New Roman" w:cs="Times New Roman"/>
          <w:sz w:val="24"/>
        </w:rPr>
        <w:t xml:space="preserve"> from manure or fertilizer cannot exceed crop needs, which is already a requirement of all</w:t>
      </w:r>
      <w:r w:rsidR="0039753A">
        <w:rPr>
          <w:rFonts w:ascii="Times New Roman" w:hAnsi="Times New Roman" w:cs="Times New Roman"/>
          <w:sz w:val="24"/>
        </w:rPr>
        <w:t xml:space="preserve"> approved</w:t>
      </w:r>
      <w:r w:rsidR="004F1603">
        <w:rPr>
          <w:rFonts w:ascii="Times New Roman" w:hAnsi="Times New Roman" w:cs="Times New Roman"/>
          <w:sz w:val="24"/>
        </w:rPr>
        <w:t xml:space="preserve"> NMPs. However, it is common practice for the NMPs to “zero” out </w:t>
      </w:r>
      <w:r>
        <w:rPr>
          <w:rFonts w:ascii="Times New Roman" w:hAnsi="Times New Roman" w:cs="Times New Roman"/>
          <w:sz w:val="24"/>
        </w:rPr>
        <w:t>nitrogen</w:t>
      </w:r>
      <w:r w:rsidR="004F1603">
        <w:rPr>
          <w:rFonts w:ascii="Times New Roman" w:hAnsi="Times New Roman" w:cs="Times New Roman"/>
          <w:sz w:val="24"/>
        </w:rPr>
        <w:t xml:space="preserve"> in Appendix 4 via Supplemental Fertilizer. It may be necessary to check with operators to see exactly how much fertilizer was applied to the specific crops in order to determine how many acres received less than PSU Recommendations</w:t>
      </w:r>
      <w:r w:rsidR="007C1863">
        <w:rPr>
          <w:rFonts w:ascii="Times New Roman" w:hAnsi="Times New Roman" w:cs="Times New Roman"/>
          <w:sz w:val="24"/>
        </w:rPr>
        <w:t>.</w:t>
      </w:r>
    </w:p>
    <w:p w14:paraId="63695657" w14:textId="77777777" w:rsidR="00E9742E" w:rsidRPr="00E9742E" w:rsidRDefault="00E9742E" w:rsidP="004F1603">
      <w:pPr>
        <w:pStyle w:val="ListParagraph"/>
        <w:numPr>
          <w:ilvl w:val="0"/>
          <w:numId w:val="1"/>
        </w:numPr>
        <w:spacing w:after="0"/>
        <w:rPr>
          <w:rFonts w:ascii="Times New Roman" w:hAnsi="Times New Roman" w:cs="Times New Roman"/>
          <w:sz w:val="24"/>
        </w:rPr>
      </w:pPr>
      <w:r>
        <w:rPr>
          <w:rFonts w:ascii="Times New Roman" w:hAnsi="Times New Roman" w:cs="Times New Roman"/>
          <w:i/>
          <w:sz w:val="24"/>
        </w:rPr>
        <w:t>Nitrogen applied by crop in multiple lower rate split applications made throughout the growing year</w:t>
      </w:r>
      <w:r w:rsidR="007C1863">
        <w:rPr>
          <w:rFonts w:ascii="Times New Roman" w:hAnsi="Times New Roman" w:cs="Times New Roman"/>
          <w:i/>
          <w:sz w:val="24"/>
        </w:rPr>
        <w:t>.</w:t>
      </w:r>
    </w:p>
    <w:p w14:paraId="5B222A5C" w14:textId="51A330A2" w:rsidR="00E9742E" w:rsidRDefault="00E9742E" w:rsidP="00E9742E">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Application rates are crop specific and manure is applied in multiple applications (i.e. instead of spreading 8,000 gallons of manure in the fall for the spring corn crop, applications of 4,000 gallons of manure is applied </w:t>
      </w:r>
      <w:r w:rsidR="00EF14B5">
        <w:rPr>
          <w:rFonts w:ascii="Times New Roman" w:hAnsi="Times New Roman" w:cs="Times New Roman"/>
          <w:sz w:val="24"/>
        </w:rPr>
        <w:t xml:space="preserve">both </w:t>
      </w:r>
      <w:r>
        <w:rPr>
          <w:rFonts w:ascii="Times New Roman" w:hAnsi="Times New Roman" w:cs="Times New Roman"/>
          <w:sz w:val="24"/>
        </w:rPr>
        <w:t>fall and spring)</w:t>
      </w:r>
      <w:r w:rsidR="007C1863">
        <w:rPr>
          <w:rFonts w:ascii="Times New Roman" w:hAnsi="Times New Roman" w:cs="Times New Roman"/>
          <w:sz w:val="24"/>
        </w:rPr>
        <w:t>.</w:t>
      </w:r>
      <w:r w:rsidR="00EF14B5">
        <w:rPr>
          <w:rFonts w:ascii="Times New Roman" w:hAnsi="Times New Roman" w:cs="Times New Roman"/>
          <w:sz w:val="24"/>
        </w:rPr>
        <w:t xml:space="preserve"> </w:t>
      </w:r>
    </w:p>
    <w:p w14:paraId="48BFF4B2" w14:textId="77777777" w:rsidR="004F1603" w:rsidRDefault="00E9742E" w:rsidP="00E9742E">
      <w:pPr>
        <w:pStyle w:val="ListParagraph"/>
        <w:numPr>
          <w:ilvl w:val="0"/>
          <w:numId w:val="1"/>
        </w:numPr>
        <w:spacing w:after="0"/>
        <w:rPr>
          <w:rFonts w:ascii="Times New Roman" w:hAnsi="Times New Roman" w:cs="Times New Roman"/>
          <w:sz w:val="24"/>
        </w:rPr>
      </w:pPr>
      <w:r>
        <w:rPr>
          <w:rFonts w:ascii="Times New Roman" w:hAnsi="Times New Roman" w:cs="Times New Roman"/>
          <w:i/>
          <w:sz w:val="24"/>
        </w:rPr>
        <w:t>Nitrogen applied at variable rates at the sub-field level based on variable crop response data from historical records or PSNT, chlorophyll meter, etc.</w:t>
      </w:r>
      <w:r w:rsidR="004F1603">
        <w:rPr>
          <w:rFonts w:ascii="Times New Roman" w:hAnsi="Times New Roman" w:cs="Times New Roman"/>
          <w:sz w:val="24"/>
        </w:rPr>
        <w:t xml:space="preserve"> </w:t>
      </w:r>
    </w:p>
    <w:p w14:paraId="071B3260" w14:textId="77777777" w:rsidR="00E9742E" w:rsidRDefault="00E9742E" w:rsidP="00E9742E">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Nitrogen fertilizer is applied at variable rates within the field itself using test data or historical records</w:t>
      </w:r>
      <w:r w:rsidR="00857B23">
        <w:rPr>
          <w:rFonts w:ascii="Times New Roman" w:hAnsi="Times New Roman" w:cs="Times New Roman"/>
          <w:sz w:val="24"/>
        </w:rPr>
        <w:t>.</w:t>
      </w:r>
    </w:p>
    <w:p w14:paraId="39683AF5" w14:textId="77777777" w:rsidR="00E9742E" w:rsidRDefault="008746DC" w:rsidP="00E9742E">
      <w:pPr>
        <w:spacing w:after="0"/>
        <w:rPr>
          <w:rFonts w:ascii="Times New Roman" w:hAnsi="Times New Roman" w:cs="Times New Roman"/>
          <w:sz w:val="24"/>
        </w:rPr>
      </w:pPr>
      <w:r>
        <w:rPr>
          <w:rFonts w:ascii="Times New Roman" w:hAnsi="Times New Roman" w:cs="Times New Roman"/>
          <w:b/>
          <w:sz w:val="24"/>
        </w:rPr>
        <w:t xml:space="preserve">2. </w:t>
      </w:r>
      <w:r w:rsidR="00E9742E">
        <w:rPr>
          <w:rFonts w:ascii="Times New Roman" w:hAnsi="Times New Roman" w:cs="Times New Roman"/>
          <w:b/>
          <w:sz w:val="24"/>
        </w:rPr>
        <w:t xml:space="preserve">Placement: </w:t>
      </w:r>
      <w:r w:rsidR="00E9742E">
        <w:rPr>
          <w:rFonts w:ascii="Times New Roman" w:hAnsi="Times New Roman" w:cs="Times New Roman"/>
          <w:sz w:val="24"/>
        </w:rPr>
        <w:t>one or more of the following practices must be implemented resulting in better placement and utilization of nitrogen.</w:t>
      </w:r>
    </w:p>
    <w:p w14:paraId="6EAA97AD" w14:textId="77777777" w:rsidR="00E9742E" w:rsidRPr="00E9742E" w:rsidRDefault="00E9742E" w:rsidP="00E9742E">
      <w:pPr>
        <w:pStyle w:val="ListParagraph"/>
        <w:numPr>
          <w:ilvl w:val="0"/>
          <w:numId w:val="2"/>
        </w:numPr>
        <w:spacing w:after="0"/>
        <w:rPr>
          <w:rFonts w:ascii="Times New Roman" w:hAnsi="Times New Roman" w:cs="Times New Roman"/>
          <w:sz w:val="24"/>
        </w:rPr>
      </w:pPr>
      <w:r>
        <w:rPr>
          <w:rFonts w:ascii="Times New Roman" w:hAnsi="Times New Roman" w:cs="Times New Roman"/>
          <w:i/>
          <w:sz w:val="24"/>
        </w:rPr>
        <w:t>Injection or incorporation of inorganic nitrogen fertilizer only within 24 hours of application</w:t>
      </w:r>
      <w:r w:rsidR="00857B23">
        <w:rPr>
          <w:rFonts w:ascii="Times New Roman" w:hAnsi="Times New Roman" w:cs="Times New Roman"/>
          <w:i/>
          <w:sz w:val="24"/>
        </w:rPr>
        <w:t>.</w:t>
      </w:r>
    </w:p>
    <w:p w14:paraId="2189BD6A" w14:textId="77777777" w:rsidR="00E9742E" w:rsidRDefault="00E9742E" w:rsidP="00E9742E">
      <w:pPr>
        <w:pStyle w:val="ListParagraph"/>
        <w:numPr>
          <w:ilvl w:val="1"/>
          <w:numId w:val="2"/>
        </w:numPr>
        <w:spacing w:after="0"/>
        <w:rPr>
          <w:rFonts w:ascii="Times New Roman" w:hAnsi="Times New Roman" w:cs="Times New Roman"/>
          <w:sz w:val="24"/>
        </w:rPr>
      </w:pPr>
      <w:r>
        <w:rPr>
          <w:rFonts w:ascii="Times New Roman" w:hAnsi="Times New Roman" w:cs="Times New Roman"/>
          <w:sz w:val="24"/>
        </w:rPr>
        <w:lastRenderedPageBreak/>
        <w:t>This will mostly apply to starter fertilizer</w:t>
      </w:r>
      <w:r w:rsidR="00857B23">
        <w:rPr>
          <w:rFonts w:ascii="Times New Roman" w:hAnsi="Times New Roman" w:cs="Times New Roman"/>
          <w:sz w:val="24"/>
        </w:rPr>
        <w:t>.</w:t>
      </w:r>
    </w:p>
    <w:p w14:paraId="3C343ED6" w14:textId="77777777" w:rsidR="00E9742E" w:rsidRPr="00E9742E" w:rsidRDefault="00E9742E" w:rsidP="00E9742E">
      <w:pPr>
        <w:pStyle w:val="ListParagraph"/>
        <w:numPr>
          <w:ilvl w:val="0"/>
          <w:numId w:val="2"/>
        </w:numPr>
        <w:spacing w:after="0"/>
        <w:rPr>
          <w:rFonts w:ascii="Times New Roman" w:hAnsi="Times New Roman" w:cs="Times New Roman"/>
          <w:sz w:val="24"/>
        </w:rPr>
      </w:pPr>
      <w:r>
        <w:rPr>
          <w:rFonts w:ascii="Times New Roman" w:hAnsi="Times New Roman" w:cs="Times New Roman"/>
          <w:i/>
          <w:sz w:val="24"/>
        </w:rPr>
        <w:t>Applications of nitrogen are made with setbacks from surface waters (wells, streams, etc</w:t>
      </w:r>
      <w:r w:rsidR="005D1365">
        <w:rPr>
          <w:rFonts w:ascii="Times New Roman" w:hAnsi="Times New Roman" w:cs="Times New Roman"/>
          <w:i/>
          <w:sz w:val="24"/>
        </w:rPr>
        <w:t>.</w:t>
      </w:r>
      <w:r>
        <w:rPr>
          <w:rFonts w:ascii="Times New Roman" w:hAnsi="Times New Roman" w:cs="Times New Roman"/>
          <w:i/>
          <w:sz w:val="24"/>
        </w:rPr>
        <w:t>)</w:t>
      </w:r>
    </w:p>
    <w:p w14:paraId="3B5B5B7A" w14:textId="77777777" w:rsidR="005D1365" w:rsidRDefault="005D1365" w:rsidP="00E9742E">
      <w:pPr>
        <w:pStyle w:val="ListParagraph"/>
        <w:numPr>
          <w:ilvl w:val="1"/>
          <w:numId w:val="2"/>
        </w:numPr>
        <w:spacing w:after="0"/>
        <w:rPr>
          <w:rFonts w:ascii="Times New Roman" w:hAnsi="Times New Roman" w:cs="Times New Roman"/>
          <w:sz w:val="24"/>
        </w:rPr>
      </w:pPr>
      <w:r>
        <w:rPr>
          <w:rFonts w:ascii="Times New Roman" w:hAnsi="Times New Roman" w:cs="Times New Roman"/>
          <w:sz w:val="24"/>
        </w:rPr>
        <w:t>This is a requirement of all approved NMPs, so this practice will be considered implemented after verified during inspection</w:t>
      </w:r>
      <w:r w:rsidR="00857B23">
        <w:rPr>
          <w:rFonts w:ascii="Times New Roman" w:hAnsi="Times New Roman" w:cs="Times New Roman"/>
          <w:sz w:val="24"/>
        </w:rPr>
        <w:t>.</w:t>
      </w:r>
      <w:r w:rsidR="00231786">
        <w:rPr>
          <w:rFonts w:ascii="Times New Roman" w:hAnsi="Times New Roman" w:cs="Times New Roman"/>
          <w:sz w:val="24"/>
        </w:rPr>
        <w:t xml:space="preserve"> All field acreage that has nitrogen applications apply.</w:t>
      </w:r>
    </w:p>
    <w:p w14:paraId="3AD138F4" w14:textId="77777777" w:rsidR="005D1365" w:rsidRDefault="008746DC" w:rsidP="005D1365">
      <w:pPr>
        <w:spacing w:after="0"/>
        <w:rPr>
          <w:rFonts w:ascii="Times New Roman" w:hAnsi="Times New Roman" w:cs="Times New Roman"/>
          <w:sz w:val="24"/>
        </w:rPr>
      </w:pPr>
      <w:r>
        <w:rPr>
          <w:rFonts w:ascii="Times New Roman" w:hAnsi="Times New Roman" w:cs="Times New Roman"/>
          <w:b/>
          <w:sz w:val="24"/>
        </w:rPr>
        <w:t xml:space="preserve">3. </w:t>
      </w:r>
      <w:r w:rsidR="005D1365">
        <w:rPr>
          <w:rFonts w:ascii="Times New Roman" w:hAnsi="Times New Roman" w:cs="Times New Roman"/>
          <w:b/>
          <w:sz w:val="24"/>
        </w:rPr>
        <w:t>Timing:</w:t>
      </w:r>
      <w:r w:rsidR="005D1365">
        <w:rPr>
          <w:rFonts w:ascii="Times New Roman" w:hAnsi="Times New Roman" w:cs="Times New Roman"/>
          <w:sz w:val="24"/>
        </w:rPr>
        <w:t xml:space="preserve"> one or more of the following practices must be implemented resulting in better timing of nitrogen application.</w:t>
      </w:r>
    </w:p>
    <w:p w14:paraId="0782B61F" w14:textId="77777777" w:rsidR="00E9742E" w:rsidRPr="005D1365" w:rsidRDefault="005D1365" w:rsidP="005D1365">
      <w:pPr>
        <w:pStyle w:val="ListParagraph"/>
        <w:numPr>
          <w:ilvl w:val="0"/>
          <w:numId w:val="3"/>
        </w:numPr>
        <w:spacing w:after="0"/>
        <w:rPr>
          <w:rFonts w:ascii="Times New Roman" w:hAnsi="Times New Roman" w:cs="Times New Roman"/>
          <w:sz w:val="24"/>
        </w:rPr>
      </w:pPr>
      <w:r>
        <w:rPr>
          <w:rFonts w:ascii="Times New Roman" w:hAnsi="Times New Roman" w:cs="Times New Roman"/>
          <w:i/>
          <w:sz w:val="24"/>
        </w:rPr>
        <w:t>Nitrogen applied by crop in multiple lower rate split applications made throughout the growing year</w:t>
      </w:r>
      <w:r w:rsidR="00857B23">
        <w:rPr>
          <w:rFonts w:ascii="Times New Roman" w:hAnsi="Times New Roman" w:cs="Times New Roman"/>
          <w:i/>
          <w:sz w:val="24"/>
        </w:rPr>
        <w:t>.</w:t>
      </w:r>
    </w:p>
    <w:p w14:paraId="3C916FB2" w14:textId="77777777" w:rsidR="005D1365" w:rsidRPr="005D1365" w:rsidRDefault="005D1365" w:rsidP="005D1365">
      <w:pPr>
        <w:pStyle w:val="ListParagraph"/>
        <w:numPr>
          <w:ilvl w:val="0"/>
          <w:numId w:val="3"/>
        </w:numPr>
        <w:spacing w:after="0"/>
        <w:rPr>
          <w:rFonts w:ascii="Times New Roman" w:hAnsi="Times New Roman" w:cs="Times New Roman"/>
          <w:sz w:val="24"/>
        </w:rPr>
      </w:pPr>
      <w:r>
        <w:rPr>
          <w:rFonts w:ascii="Times New Roman" w:hAnsi="Times New Roman" w:cs="Times New Roman"/>
          <w:i/>
          <w:sz w:val="24"/>
        </w:rPr>
        <w:t>Nitrogen was applied through multiple applications based on recommendations from PSNT, chlorophyll meter, etc.</w:t>
      </w:r>
    </w:p>
    <w:p w14:paraId="3276CE7D" w14:textId="77777777" w:rsidR="005D1365" w:rsidRDefault="005D1365" w:rsidP="005D1365">
      <w:pPr>
        <w:spacing w:after="0"/>
        <w:rPr>
          <w:rFonts w:ascii="Times New Roman" w:hAnsi="Times New Roman" w:cs="Times New Roman"/>
          <w:sz w:val="24"/>
        </w:rPr>
      </w:pPr>
    </w:p>
    <w:p w14:paraId="12DC6E8D" w14:textId="77777777" w:rsidR="005D1365" w:rsidRDefault="005D1365" w:rsidP="005D1365">
      <w:pPr>
        <w:spacing w:after="0"/>
        <w:rPr>
          <w:rFonts w:ascii="Times New Roman" w:hAnsi="Times New Roman" w:cs="Times New Roman"/>
          <w:b/>
          <w:sz w:val="24"/>
          <w:u w:val="single"/>
        </w:rPr>
      </w:pPr>
      <w:r>
        <w:rPr>
          <w:rFonts w:ascii="Times New Roman" w:hAnsi="Times New Roman" w:cs="Times New Roman"/>
          <w:b/>
          <w:sz w:val="24"/>
          <w:u w:val="single"/>
        </w:rPr>
        <w:t>Phosphorus Supplemental NM BMPs</w:t>
      </w:r>
    </w:p>
    <w:p w14:paraId="2D89C23C" w14:textId="77777777" w:rsidR="00EA1341" w:rsidRDefault="00EA1341" w:rsidP="005D1365">
      <w:pPr>
        <w:spacing w:after="0"/>
        <w:rPr>
          <w:rFonts w:ascii="Times New Roman" w:hAnsi="Times New Roman" w:cs="Times New Roman"/>
          <w:b/>
          <w:sz w:val="24"/>
          <w:u w:val="single"/>
        </w:rPr>
      </w:pPr>
    </w:p>
    <w:p w14:paraId="18ED3551" w14:textId="77777777" w:rsidR="005D1365" w:rsidRDefault="008746DC" w:rsidP="005D1365">
      <w:pPr>
        <w:spacing w:after="0"/>
        <w:rPr>
          <w:rFonts w:ascii="Times New Roman" w:hAnsi="Times New Roman" w:cs="Times New Roman"/>
          <w:sz w:val="24"/>
        </w:rPr>
      </w:pPr>
      <w:r>
        <w:rPr>
          <w:rFonts w:ascii="Times New Roman" w:hAnsi="Times New Roman" w:cs="Times New Roman"/>
          <w:b/>
          <w:sz w:val="24"/>
        </w:rPr>
        <w:t xml:space="preserve">4. </w:t>
      </w:r>
      <w:r w:rsidR="005D1365">
        <w:rPr>
          <w:rFonts w:ascii="Times New Roman" w:hAnsi="Times New Roman" w:cs="Times New Roman"/>
          <w:b/>
          <w:sz w:val="24"/>
        </w:rPr>
        <w:t>Rate:</w:t>
      </w:r>
      <w:r w:rsidR="005D1365">
        <w:rPr>
          <w:rFonts w:ascii="Times New Roman" w:hAnsi="Times New Roman" w:cs="Times New Roman"/>
          <w:sz w:val="24"/>
        </w:rPr>
        <w:t xml:space="preserve"> one or more of the following practices must be implemented resulting in a reduction in application rate of phosphorus</w:t>
      </w:r>
      <w:r w:rsidR="00857B23">
        <w:rPr>
          <w:rFonts w:ascii="Times New Roman" w:hAnsi="Times New Roman" w:cs="Times New Roman"/>
          <w:sz w:val="24"/>
        </w:rPr>
        <w:t>.</w:t>
      </w:r>
    </w:p>
    <w:p w14:paraId="5F231CC5" w14:textId="77777777" w:rsidR="005D1365" w:rsidRDefault="005D1365" w:rsidP="005D1365">
      <w:pPr>
        <w:pStyle w:val="ListParagraph"/>
        <w:numPr>
          <w:ilvl w:val="0"/>
          <w:numId w:val="4"/>
        </w:numPr>
        <w:spacing w:after="0"/>
        <w:rPr>
          <w:rFonts w:ascii="Times New Roman" w:hAnsi="Times New Roman" w:cs="Times New Roman"/>
          <w:i/>
          <w:sz w:val="24"/>
        </w:rPr>
      </w:pPr>
      <w:r w:rsidRPr="005D1365">
        <w:rPr>
          <w:rFonts w:ascii="Times New Roman" w:hAnsi="Times New Roman" w:cs="Times New Roman"/>
          <w:i/>
          <w:sz w:val="24"/>
        </w:rPr>
        <w:t>Phosphorus application rate (manure and fertilizer) made at less than PSU Recommendations</w:t>
      </w:r>
      <w:r w:rsidR="00857B23">
        <w:rPr>
          <w:rFonts w:ascii="Times New Roman" w:hAnsi="Times New Roman" w:cs="Times New Roman"/>
          <w:i/>
          <w:sz w:val="24"/>
        </w:rPr>
        <w:t>.</w:t>
      </w:r>
    </w:p>
    <w:p w14:paraId="6113A22F" w14:textId="77777777" w:rsidR="005D1365" w:rsidRPr="005D1365" w:rsidRDefault="005D1365" w:rsidP="005D1365">
      <w:pPr>
        <w:pStyle w:val="ListParagraph"/>
        <w:numPr>
          <w:ilvl w:val="1"/>
          <w:numId w:val="4"/>
        </w:numPr>
        <w:spacing w:after="0"/>
        <w:rPr>
          <w:rFonts w:ascii="Times New Roman" w:hAnsi="Times New Roman" w:cs="Times New Roman"/>
          <w:i/>
          <w:sz w:val="24"/>
        </w:rPr>
      </w:pPr>
      <w:r>
        <w:rPr>
          <w:rFonts w:ascii="Times New Roman" w:hAnsi="Times New Roman" w:cs="Times New Roman"/>
          <w:sz w:val="24"/>
        </w:rPr>
        <w:t>This will be less common in NMPs compared to nitrogen.</w:t>
      </w:r>
    </w:p>
    <w:p w14:paraId="4941BF23" w14:textId="77777777" w:rsidR="005D1365" w:rsidRDefault="005D1365" w:rsidP="005D1365">
      <w:pPr>
        <w:pStyle w:val="ListParagraph"/>
        <w:numPr>
          <w:ilvl w:val="0"/>
          <w:numId w:val="4"/>
        </w:numPr>
        <w:spacing w:after="0"/>
        <w:rPr>
          <w:rFonts w:ascii="Times New Roman" w:hAnsi="Times New Roman" w:cs="Times New Roman"/>
          <w:i/>
          <w:sz w:val="24"/>
        </w:rPr>
      </w:pPr>
      <w:r>
        <w:rPr>
          <w:rFonts w:ascii="Times New Roman" w:hAnsi="Times New Roman" w:cs="Times New Roman"/>
          <w:i/>
          <w:sz w:val="24"/>
        </w:rPr>
        <w:t>Application of manure based on annual crop removal of phosphorus rather than nitrogen</w:t>
      </w:r>
    </w:p>
    <w:p w14:paraId="7A4E884A" w14:textId="77777777" w:rsidR="00857B23" w:rsidRPr="00857B23" w:rsidRDefault="005D1365" w:rsidP="005D1365">
      <w:pPr>
        <w:pStyle w:val="ListParagraph"/>
        <w:numPr>
          <w:ilvl w:val="1"/>
          <w:numId w:val="4"/>
        </w:numPr>
        <w:spacing w:after="0"/>
        <w:rPr>
          <w:rFonts w:ascii="Times New Roman" w:hAnsi="Times New Roman" w:cs="Times New Roman"/>
          <w:i/>
          <w:sz w:val="24"/>
        </w:rPr>
      </w:pPr>
      <w:r>
        <w:rPr>
          <w:rFonts w:ascii="Times New Roman" w:hAnsi="Times New Roman" w:cs="Times New Roman"/>
          <w:sz w:val="24"/>
        </w:rPr>
        <w:t xml:space="preserve">This will apply to CMUs </w:t>
      </w:r>
      <w:r w:rsidR="00857B23">
        <w:rPr>
          <w:rFonts w:ascii="Times New Roman" w:hAnsi="Times New Roman" w:cs="Times New Roman"/>
          <w:sz w:val="24"/>
        </w:rPr>
        <w:t xml:space="preserve">that require a P-Index evaluation and resulted in a score of 80 or </w:t>
      </w:r>
      <w:r w:rsidR="00231786">
        <w:rPr>
          <w:rFonts w:ascii="Times New Roman" w:hAnsi="Times New Roman" w:cs="Times New Roman"/>
          <w:sz w:val="24"/>
        </w:rPr>
        <w:t>higher</w:t>
      </w:r>
      <w:r w:rsidR="00857B23">
        <w:rPr>
          <w:rFonts w:ascii="Times New Roman" w:hAnsi="Times New Roman" w:cs="Times New Roman"/>
          <w:sz w:val="24"/>
        </w:rPr>
        <w:t>.</w:t>
      </w:r>
    </w:p>
    <w:p w14:paraId="31CF7246" w14:textId="77777777" w:rsidR="00857B23" w:rsidRDefault="00857B23" w:rsidP="00857B23">
      <w:pPr>
        <w:pStyle w:val="ListParagraph"/>
        <w:numPr>
          <w:ilvl w:val="0"/>
          <w:numId w:val="4"/>
        </w:numPr>
        <w:spacing w:after="0"/>
        <w:rPr>
          <w:rFonts w:ascii="Times New Roman" w:hAnsi="Times New Roman" w:cs="Times New Roman"/>
          <w:i/>
          <w:sz w:val="24"/>
        </w:rPr>
      </w:pPr>
      <w:r>
        <w:rPr>
          <w:rFonts w:ascii="Times New Roman" w:hAnsi="Times New Roman" w:cs="Times New Roman"/>
          <w:i/>
          <w:sz w:val="24"/>
        </w:rPr>
        <w:t>Phosphorus applied at variable rates at the sub-field level based on variable crop response data from historical records or tools like optical crop sensors.</w:t>
      </w:r>
    </w:p>
    <w:p w14:paraId="7E5FB6C6" w14:textId="77777777" w:rsidR="005D1365" w:rsidRDefault="005D1365" w:rsidP="00857B23">
      <w:pPr>
        <w:pStyle w:val="ListParagraph"/>
        <w:numPr>
          <w:ilvl w:val="1"/>
          <w:numId w:val="1"/>
        </w:numPr>
        <w:spacing w:after="0"/>
        <w:rPr>
          <w:rFonts w:ascii="Times New Roman" w:hAnsi="Times New Roman" w:cs="Times New Roman"/>
          <w:sz w:val="24"/>
        </w:rPr>
      </w:pPr>
      <w:r>
        <w:rPr>
          <w:rFonts w:ascii="Times New Roman" w:hAnsi="Times New Roman" w:cs="Times New Roman"/>
          <w:sz w:val="24"/>
        </w:rPr>
        <w:t xml:space="preserve"> </w:t>
      </w:r>
      <w:r w:rsidR="00857B23">
        <w:rPr>
          <w:rFonts w:ascii="Times New Roman" w:hAnsi="Times New Roman" w:cs="Times New Roman"/>
          <w:sz w:val="24"/>
        </w:rPr>
        <w:t>Phosphorus fertilizer is applied at variable rates within the field itself using test data or historical records.</w:t>
      </w:r>
    </w:p>
    <w:p w14:paraId="38F3D7D8" w14:textId="77777777" w:rsidR="00857B23" w:rsidRDefault="008746DC" w:rsidP="00857B23">
      <w:pPr>
        <w:spacing w:after="0"/>
        <w:rPr>
          <w:rFonts w:ascii="Times New Roman" w:hAnsi="Times New Roman" w:cs="Times New Roman"/>
          <w:sz w:val="24"/>
        </w:rPr>
      </w:pPr>
      <w:r>
        <w:rPr>
          <w:rFonts w:ascii="Times New Roman" w:hAnsi="Times New Roman" w:cs="Times New Roman"/>
          <w:b/>
          <w:sz w:val="24"/>
        </w:rPr>
        <w:t xml:space="preserve">5. </w:t>
      </w:r>
      <w:r w:rsidR="00857B23">
        <w:rPr>
          <w:rFonts w:ascii="Times New Roman" w:hAnsi="Times New Roman" w:cs="Times New Roman"/>
          <w:b/>
          <w:sz w:val="24"/>
        </w:rPr>
        <w:t xml:space="preserve">Placement: </w:t>
      </w:r>
      <w:r w:rsidR="00857B23">
        <w:rPr>
          <w:rFonts w:ascii="Times New Roman" w:hAnsi="Times New Roman" w:cs="Times New Roman"/>
          <w:sz w:val="24"/>
        </w:rPr>
        <w:t>one or more of the following practices must be implemented resulting in better placement and utilization of phosphorus.</w:t>
      </w:r>
    </w:p>
    <w:p w14:paraId="7DAC5481" w14:textId="77777777" w:rsidR="00857B23" w:rsidRPr="00857B23" w:rsidRDefault="00857B23" w:rsidP="00857B23">
      <w:pPr>
        <w:pStyle w:val="ListParagraph"/>
        <w:numPr>
          <w:ilvl w:val="0"/>
          <w:numId w:val="5"/>
        </w:numPr>
        <w:spacing w:after="0"/>
        <w:rPr>
          <w:rFonts w:ascii="Times New Roman" w:hAnsi="Times New Roman" w:cs="Times New Roman"/>
          <w:sz w:val="24"/>
        </w:rPr>
      </w:pPr>
      <w:r>
        <w:rPr>
          <w:rFonts w:ascii="Times New Roman" w:hAnsi="Times New Roman" w:cs="Times New Roman"/>
          <w:i/>
          <w:sz w:val="24"/>
        </w:rPr>
        <w:t>Injection or incorporation of inorganic phosphorus fertilizer within 24 hours of application.</w:t>
      </w:r>
    </w:p>
    <w:p w14:paraId="5732CD4D" w14:textId="77777777" w:rsidR="00857B23" w:rsidRDefault="00857B23" w:rsidP="00857B23">
      <w:pPr>
        <w:pStyle w:val="ListParagraph"/>
        <w:numPr>
          <w:ilvl w:val="1"/>
          <w:numId w:val="5"/>
        </w:numPr>
        <w:spacing w:after="0"/>
        <w:rPr>
          <w:rFonts w:ascii="Times New Roman" w:hAnsi="Times New Roman" w:cs="Times New Roman"/>
          <w:sz w:val="24"/>
        </w:rPr>
      </w:pPr>
      <w:r>
        <w:rPr>
          <w:rFonts w:ascii="Times New Roman" w:hAnsi="Times New Roman" w:cs="Times New Roman"/>
          <w:sz w:val="24"/>
        </w:rPr>
        <w:t>This will mostly apply to starter fertilizer.</w:t>
      </w:r>
    </w:p>
    <w:p w14:paraId="52FAE74D" w14:textId="77777777" w:rsidR="00857B23" w:rsidRPr="00857B23" w:rsidRDefault="00857B23" w:rsidP="00857B23">
      <w:pPr>
        <w:pStyle w:val="ListParagraph"/>
        <w:numPr>
          <w:ilvl w:val="0"/>
          <w:numId w:val="5"/>
        </w:numPr>
        <w:spacing w:after="0"/>
        <w:rPr>
          <w:rFonts w:ascii="Times New Roman" w:hAnsi="Times New Roman" w:cs="Times New Roman"/>
          <w:sz w:val="24"/>
        </w:rPr>
      </w:pPr>
      <w:r>
        <w:rPr>
          <w:rFonts w:ascii="Times New Roman" w:hAnsi="Times New Roman" w:cs="Times New Roman"/>
          <w:i/>
          <w:sz w:val="24"/>
        </w:rPr>
        <w:t>Applications of phosphorus are made with setbacks from surface waters (wells, streams, etc.)</w:t>
      </w:r>
    </w:p>
    <w:p w14:paraId="7E885720" w14:textId="77777777" w:rsidR="00857B23" w:rsidRDefault="00857B23" w:rsidP="00857B23">
      <w:pPr>
        <w:pStyle w:val="ListParagraph"/>
        <w:numPr>
          <w:ilvl w:val="1"/>
          <w:numId w:val="5"/>
        </w:numPr>
        <w:spacing w:after="0"/>
        <w:rPr>
          <w:rFonts w:ascii="Times New Roman" w:hAnsi="Times New Roman" w:cs="Times New Roman"/>
          <w:sz w:val="24"/>
        </w:rPr>
      </w:pPr>
      <w:r>
        <w:rPr>
          <w:rFonts w:ascii="Times New Roman" w:hAnsi="Times New Roman" w:cs="Times New Roman"/>
          <w:sz w:val="24"/>
        </w:rPr>
        <w:t>This is a requirement of all approved NMPs, so this practice will be considered implemented after verified during inspection.</w:t>
      </w:r>
      <w:r w:rsidR="00231786">
        <w:rPr>
          <w:rFonts w:ascii="Times New Roman" w:hAnsi="Times New Roman" w:cs="Times New Roman"/>
          <w:sz w:val="24"/>
        </w:rPr>
        <w:t xml:space="preserve"> All field acreage that has phosphorus applications apply.</w:t>
      </w:r>
    </w:p>
    <w:p w14:paraId="4F8364E1" w14:textId="77777777" w:rsidR="00857B23" w:rsidRPr="00857B23" w:rsidRDefault="00857B23" w:rsidP="00857B23">
      <w:pPr>
        <w:pStyle w:val="ListParagraph"/>
        <w:numPr>
          <w:ilvl w:val="0"/>
          <w:numId w:val="5"/>
        </w:numPr>
        <w:spacing w:after="0"/>
        <w:rPr>
          <w:rFonts w:ascii="Times New Roman" w:hAnsi="Times New Roman" w:cs="Times New Roman"/>
          <w:sz w:val="24"/>
        </w:rPr>
      </w:pPr>
      <w:r>
        <w:rPr>
          <w:rFonts w:ascii="Times New Roman" w:hAnsi="Times New Roman" w:cs="Times New Roman"/>
          <w:i/>
          <w:sz w:val="24"/>
        </w:rPr>
        <w:t>The P Index assessment was followed to apply manure on lower P Index rated fields rather than higher P Index rated fields.</w:t>
      </w:r>
    </w:p>
    <w:p w14:paraId="7EC1E81F" w14:textId="77777777" w:rsidR="00857B23" w:rsidRDefault="00857B23" w:rsidP="00857B23">
      <w:pPr>
        <w:pStyle w:val="ListParagraph"/>
        <w:numPr>
          <w:ilvl w:val="1"/>
          <w:numId w:val="5"/>
        </w:numPr>
        <w:spacing w:after="0"/>
        <w:rPr>
          <w:rFonts w:ascii="Times New Roman" w:hAnsi="Times New Roman" w:cs="Times New Roman"/>
          <w:sz w:val="24"/>
        </w:rPr>
      </w:pPr>
      <w:r>
        <w:rPr>
          <w:rFonts w:ascii="Times New Roman" w:hAnsi="Times New Roman" w:cs="Times New Roman"/>
          <w:sz w:val="24"/>
        </w:rPr>
        <w:t xml:space="preserve">This is a requirement </w:t>
      </w:r>
      <w:r w:rsidR="00EF14B5">
        <w:rPr>
          <w:rFonts w:ascii="Times New Roman" w:hAnsi="Times New Roman" w:cs="Times New Roman"/>
          <w:sz w:val="24"/>
        </w:rPr>
        <w:t>for</w:t>
      </w:r>
      <w:r>
        <w:rPr>
          <w:rFonts w:ascii="Times New Roman" w:hAnsi="Times New Roman" w:cs="Times New Roman"/>
          <w:sz w:val="24"/>
        </w:rPr>
        <w:t xml:space="preserve"> operators to properly implement their </w:t>
      </w:r>
      <w:r w:rsidR="00231786">
        <w:rPr>
          <w:rFonts w:ascii="Times New Roman" w:hAnsi="Times New Roman" w:cs="Times New Roman"/>
          <w:sz w:val="24"/>
        </w:rPr>
        <w:t>NMP</w:t>
      </w:r>
      <w:r>
        <w:rPr>
          <w:rFonts w:ascii="Times New Roman" w:hAnsi="Times New Roman" w:cs="Times New Roman"/>
          <w:sz w:val="24"/>
        </w:rPr>
        <w:t xml:space="preserve">. During inspection, a verification must occur that the operator did not apply any manure </w:t>
      </w:r>
      <w:r w:rsidR="0039753A">
        <w:rPr>
          <w:rFonts w:ascii="Times New Roman" w:hAnsi="Times New Roman" w:cs="Times New Roman"/>
          <w:sz w:val="24"/>
        </w:rPr>
        <w:t>to</w:t>
      </w:r>
      <w:r>
        <w:rPr>
          <w:rFonts w:ascii="Times New Roman" w:hAnsi="Times New Roman" w:cs="Times New Roman"/>
          <w:sz w:val="24"/>
        </w:rPr>
        <w:t xml:space="preserve"> fields with a P-Index rating of 100 or higher. If verified, the practice is considered implemented.</w:t>
      </w:r>
    </w:p>
    <w:p w14:paraId="6FF2EC0A" w14:textId="77777777" w:rsidR="007C1863" w:rsidRDefault="008746DC" w:rsidP="007C1863">
      <w:pPr>
        <w:spacing w:after="0"/>
        <w:rPr>
          <w:rFonts w:ascii="Times New Roman" w:hAnsi="Times New Roman" w:cs="Times New Roman"/>
          <w:sz w:val="24"/>
        </w:rPr>
      </w:pPr>
      <w:r>
        <w:rPr>
          <w:rFonts w:ascii="Times New Roman" w:hAnsi="Times New Roman" w:cs="Times New Roman"/>
          <w:b/>
          <w:sz w:val="24"/>
        </w:rPr>
        <w:lastRenderedPageBreak/>
        <w:t xml:space="preserve">6. </w:t>
      </w:r>
      <w:r w:rsidR="007C1863">
        <w:rPr>
          <w:rFonts w:ascii="Times New Roman" w:hAnsi="Times New Roman" w:cs="Times New Roman"/>
          <w:b/>
          <w:sz w:val="24"/>
        </w:rPr>
        <w:t xml:space="preserve">Timing: </w:t>
      </w:r>
      <w:r w:rsidR="007C1863">
        <w:rPr>
          <w:rFonts w:ascii="Times New Roman" w:hAnsi="Times New Roman" w:cs="Times New Roman"/>
          <w:sz w:val="24"/>
        </w:rPr>
        <w:t>one or more of the following practices must be implemented resulting in better tim</w:t>
      </w:r>
      <w:r w:rsidR="00EF14B5">
        <w:rPr>
          <w:rFonts w:ascii="Times New Roman" w:hAnsi="Times New Roman" w:cs="Times New Roman"/>
          <w:sz w:val="24"/>
        </w:rPr>
        <w:t>ing</w:t>
      </w:r>
      <w:r w:rsidR="007C1863">
        <w:rPr>
          <w:rFonts w:ascii="Times New Roman" w:hAnsi="Times New Roman" w:cs="Times New Roman"/>
          <w:sz w:val="24"/>
        </w:rPr>
        <w:t xml:space="preserve"> of phosphorus application.</w:t>
      </w:r>
    </w:p>
    <w:p w14:paraId="5556225C" w14:textId="77777777" w:rsidR="007C1863" w:rsidRPr="007C1863" w:rsidRDefault="007C1863" w:rsidP="007C1863">
      <w:pPr>
        <w:pStyle w:val="ListParagraph"/>
        <w:numPr>
          <w:ilvl w:val="0"/>
          <w:numId w:val="6"/>
        </w:numPr>
        <w:spacing w:after="0"/>
        <w:rPr>
          <w:rFonts w:ascii="Times New Roman" w:hAnsi="Times New Roman" w:cs="Times New Roman"/>
          <w:sz w:val="24"/>
        </w:rPr>
      </w:pPr>
      <w:r>
        <w:rPr>
          <w:rFonts w:ascii="Times New Roman" w:hAnsi="Times New Roman" w:cs="Times New Roman"/>
          <w:i/>
          <w:sz w:val="24"/>
        </w:rPr>
        <w:t>Phosphorus was applied in seasons of lower risk for phosphorus loss.</w:t>
      </w:r>
    </w:p>
    <w:p w14:paraId="6470FE75" w14:textId="77777777" w:rsidR="007C1863" w:rsidRDefault="007C1863" w:rsidP="007C1863">
      <w:pPr>
        <w:pStyle w:val="ListParagraph"/>
        <w:numPr>
          <w:ilvl w:val="1"/>
          <w:numId w:val="6"/>
        </w:numPr>
        <w:spacing w:after="0"/>
        <w:rPr>
          <w:rFonts w:ascii="Times New Roman" w:hAnsi="Times New Roman" w:cs="Times New Roman"/>
          <w:sz w:val="24"/>
        </w:rPr>
      </w:pPr>
      <w:r>
        <w:rPr>
          <w:rFonts w:ascii="Times New Roman" w:hAnsi="Times New Roman" w:cs="Times New Roman"/>
          <w:sz w:val="24"/>
        </w:rPr>
        <w:t>This practice is considered implanted if phosphorus is applied in the spring, summer, or early fall.</w:t>
      </w:r>
    </w:p>
    <w:p w14:paraId="5DDEC2F1" w14:textId="77777777" w:rsidR="007C1863" w:rsidRPr="007C1863" w:rsidRDefault="007C1863" w:rsidP="007C1863">
      <w:pPr>
        <w:pStyle w:val="ListParagraph"/>
        <w:numPr>
          <w:ilvl w:val="0"/>
          <w:numId w:val="6"/>
        </w:numPr>
        <w:spacing w:after="0"/>
        <w:rPr>
          <w:rFonts w:ascii="Times New Roman" w:hAnsi="Times New Roman" w:cs="Times New Roman"/>
          <w:sz w:val="24"/>
        </w:rPr>
      </w:pPr>
      <w:r>
        <w:rPr>
          <w:rFonts w:ascii="Times New Roman" w:hAnsi="Times New Roman" w:cs="Times New Roman"/>
          <w:i/>
          <w:sz w:val="24"/>
        </w:rPr>
        <w:t>Split applications of phosphorus fertilizer were made throughout the growing year</w:t>
      </w:r>
    </w:p>
    <w:p w14:paraId="45E97BBB" w14:textId="77777777" w:rsidR="00EA1341" w:rsidRPr="00EA1341" w:rsidRDefault="007C1863" w:rsidP="008746DC">
      <w:pPr>
        <w:pStyle w:val="ListParagraph"/>
        <w:numPr>
          <w:ilvl w:val="1"/>
          <w:numId w:val="6"/>
        </w:numPr>
        <w:spacing w:after="0"/>
        <w:rPr>
          <w:rFonts w:ascii="Times New Roman" w:hAnsi="Times New Roman" w:cs="Times New Roman"/>
          <w:sz w:val="24"/>
        </w:rPr>
      </w:pPr>
      <w:r>
        <w:rPr>
          <w:rFonts w:ascii="Times New Roman" w:hAnsi="Times New Roman" w:cs="Times New Roman"/>
          <w:sz w:val="24"/>
        </w:rPr>
        <w:t>i.e. phosphorus fertilizer applied as a starter fertilizer and side-dress</w:t>
      </w:r>
    </w:p>
    <w:p w14:paraId="293C8928" w14:textId="77777777" w:rsidR="00EA1341" w:rsidRDefault="00EA1341" w:rsidP="008746DC">
      <w:pPr>
        <w:spacing w:after="0"/>
        <w:rPr>
          <w:rFonts w:ascii="Times New Roman" w:hAnsi="Times New Roman" w:cs="Times New Roman"/>
          <w:sz w:val="24"/>
        </w:rPr>
      </w:pPr>
    </w:p>
    <w:p w14:paraId="12667D4E" w14:textId="77777777" w:rsidR="008746DC" w:rsidRDefault="008746DC" w:rsidP="008746DC">
      <w:pPr>
        <w:spacing w:after="0"/>
        <w:rPr>
          <w:rFonts w:ascii="Times New Roman" w:hAnsi="Times New Roman" w:cs="Times New Roman"/>
          <w:sz w:val="24"/>
        </w:rPr>
      </w:pPr>
      <w:r>
        <w:rPr>
          <w:rFonts w:ascii="Times New Roman" w:hAnsi="Times New Roman" w:cs="Times New Roman"/>
          <w:sz w:val="24"/>
        </w:rPr>
        <w:t xml:space="preserve">After each section of this </w:t>
      </w:r>
      <w:r w:rsidR="00B42163">
        <w:rPr>
          <w:rFonts w:ascii="Times New Roman" w:hAnsi="Times New Roman" w:cs="Times New Roman"/>
          <w:sz w:val="24"/>
        </w:rPr>
        <w:t>Supplement</w:t>
      </w:r>
      <w:r w:rsidR="006E34C3">
        <w:rPr>
          <w:rFonts w:ascii="Times New Roman" w:hAnsi="Times New Roman" w:cs="Times New Roman"/>
          <w:sz w:val="24"/>
        </w:rPr>
        <w:t>al</w:t>
      </w:r>
      <w:r w:rsidR="00B42163">
        <w:rPr>
          <w:rFonts w:ascii="Times New Roman" w:hAnsi="Times New Roman" w:cs="Times New Roman"/>
          <w:sz w:val="24"/>
        </w:rPr>
        <w:t xml:space="preserve"> SR</w:t>
      </w:r>
      <w:r w:rsidR="006E34C3">
        <w:rPr>
          <w:rFonts w:ascii="Times New Roman" w:hAnsi="Times New Roman" w:cs="Times New Roman"/>
          <w:sz w:val="24"/>
        </w:rPr>
        <w:t xml:space="preserve"> Report</w:t>
      </w:r>
      <w:r>
        <w:rPr>
          <w:rFonts w:ascii="Times New Roman" w:hAnsi="Times New Roman" w:cs="Times New Roman"/>
          <w:sz w:val="24"/>
        </w:rPr>
        <w:t>, the planned and implemented acreage is</w:t>
      </w:r>
      <w:r w:rsidR="00B42163">
        <w:rPr>
          <w:rFonts w:ascii="Times New Roman" w:hAnsi="Times New Roman" w:cs="Times New Roman"/>
          <w:sz w:val="24"/>
        </w:rPr>
        <w:t xml:space="preserve"> to be recorded. For some sections the planned and implemented acreage should be the same (such as the setbacks in section</w:t>
      </w:r>
      <w:r w:rsidR="00EF14B5">
        <w:rPr>
          <w:rFonts w:ascii="Times New Roman" w:hAnsi="Times New Roman" w:cs="Times New Roman"/>
          <w:sz w:val="24"/>
        </w:rPr>
        <w:t>s</w:t>
      </w:r>
      <w:r w:rsidR="00B42163">
        <w:rPr>
          <w:rFonts w:ascii="Times New Roman" w:hAnsi="Times New Roman" w:cs="Times New Roman"/>
          <w:sz w:val="24"/>
        </w:rPr>
        <w:t xml:space="preserve"> 2 and 5. This would be all field acreage contained in the NMP). Other implemented acreages will be determined based on the operations records and</w:t>
      </w:r>
      <w:r w:rsidR="00EF14B5">
        <w:rPr>
          <w:rFonts w:ascii="Times New Roman" w:hAnsi="Times New Roman" w:cs="Times New Roman"/>
          <w:sz w:val="24"/>
        </w:rPr>
        <w:t>/or</w:t>
      </w:r>
      <w:r w:rsidR="00B42163">
        <w:rPr>
          <w:rFonts w:ascii="Times New Roman" w:hAnsi="Times New Roman" w:cs="Times New Roman"/>
          <w:sz w:val="24"/>
        </w:rPr>
        <w:t xml:space="preserve"> operator interview.</w:t>
      </w:r>
      <w:r w:rsidR="00EA1341">
        <w:rPr>
          <w:rFonts w:ascii="Times New Roman" w:hAnsi="Times New Roman" w:cs="Times New Roman"/>
          <w:sz w:val="24"/>
        </w:rPr>
        <w:t xml:space="preserve"> If multiple practices satisfy a specific Supplemental BMP and the acreages overlap, do not combine. This would be considered double reporting.</w:t>
      </w:r>
    </w:p>
    <w:p w14:paraId="00E1CE8A" w14:textId="77777777" w:rsidR="00B42163" w:rsidRDefault="00B42163" w:rsidP="008746DC">
      <w:pPr>
        <w:spacing w:after="0"/>
        <w:rPr>
          <w:rFonts w:ascii="Times New Roman" w:hAnsi="Times New Roman" w:cs="Times New Roman"/>
          <w:sz w:val="24"/>
        </w:rPr>
      </w:pPr>
    </w:p>
    <w:p w14:paraId="71BD3642" w14:textId="77777777" w:rsidR="00B42163" w:rsidRDefault="00B42163" w:rsidP="008746DC">
      <w:pPr>
        <w:spacing w:after="0"/>
        <w:rPr>
          <w:rFonts w:ascii="Times New Roman" w:hAnsi="Times New Roman" w:cs="Times New Roman"/>
          <w:b/>
          <w:sz w:val="24"/>
          <w:u w:val="single"/>
        </w:rPr>
      </w:pPr>
      <w:r w:rsidRPr="00B42163">
        <w:rPr>
          <w:rFonts w:ascii="Times New Roman" w:hAnsi="Times New Roman" w:cs="Times New Roman"/>
          <w:b/>
          <w:sz w:val="24"/>
          <w:u w:val="single"/>
        </w:rPr>
        <w:t>Reporting in PracticeKeeper</w:t>
      </w:r>
    </w:p>
    <w:p w14:paraId="02D76FAD" w14:textId="77777777" w:rsidR="00B42163" w:rsidRDefault="00B42163" w:rsidP="008746DC">
      <w:pPr>
        <w:spacing w:after="0"/>
        <w:rPr>
          <w:rFonts w:ascii="Times New Roman" w:hAnsi="Times New Roman" w:cs="Times New Roman"/>
          <w:sz w:val="24"/>
        </w:rPr>
      </w:pPr>
    </w:p>
    <w:p w14:paraId="1DE3FBDE" w14:textId="77777777" w:rsidR="00B42163" w:rsidRDefault="00B42163" w:rsidP="008746DC">
      <w:pPr>
        <w:spacing w:after="0"/>
        <w:rPr>
          <w:rFonts w:ascii="Times New Roman" w:hAnsi="Times New Roman" w:cs="Times New Roman"/>
          <w:sz w:val="24"/>
        </w:rPr>
      </w:pPr>
      <w:r>
        <w:rPr>
          <w:rFonts w:ascii="Times New Roman" w:hAnsi="Times New Roman" w:cs="Times New Roman"/>
          <w:sz w:val="24"/>
        </w:rPr>
        <w:t xml:space="preserve">After a plan is approved by a County Conservation District Board of Directors, the technician should record the NM Supplemental BMP information into PracticeKeeper. This will be found under the Nutrient Management Plan module, in the tab labeled “Supplemental NM BMP’s”. The questions on the Supplemental SR closely </w:t>
      </w:r>
      <w:r w:rsidR="00EF14B5">
        <w:rPr>
          <w:rFonts w:ascii="Times New Roman" w:hAnsi="Times New Roman" w:cs="Times New Roman"/>
          <w:sz w:val="24"/>
        </w:rPr>
        <w:t>resemble</w:t>
      </w:r>
      <w:r>
        <w:rPr>
          <w:rFonts w:ascii="Times New Roman" w:hAnsi="Times New Roman" w:cs="Times New Roman"/>
          <w:sz w:val="24"/>
        </w:rPr>
        <w:t xml:space="preserve"> those in PracticeKeeper. All selections are a “Yes” or “No” answer. If “Yes” is selected, an additional input field will appear that will allow the planned acreage to be recorded.</w:t>
      </w:r>
    </w:p>
    <w:p w14:paraId="4E423A15" w14:textId="77777777" w:rsidR="00EF14B5" w:rsidRDefault="00EF14B5" w:rsidP="008746DC">
      <w:pPr>
        <w:spacing w:after="0"/>
        <w:rPr>
          <w:rFonts w:ascii="Times New Roman" w:hAnsi="Times New Roman" w:cs="Times New Roman"/>
          <w:sz w:val="24"/>
        </w:rPr>
      </w:pPr>
    </w:p>
    <w:p w14:paraId="5DBB1E94" w14:textId="002F4128" w:rsidR="00EF14B5" w:rsidRDefault="00EF14B5" w:rsidP="008746DC">
      <w:pPr>
        <w:spacing w:after="0"/>
        <w:rPr>
          <w:rFonts w:ascii="Times New Roman" w:hAnsi="Times New Roman" w:cs="Times New Roman"/>
          <w:color w:val="FF0000"/>
          <w:sz w:val="24"/>
        </w:rPr>
      </w:pPr>
      <w:r>
        <w:rPr>
          <w:rFonts w:ascii="Times New Roman" w:hAnsi="Times New Roman" w:cs="Times New Roman"/>
          <w:sz w:val="24"/>
        </w:rPr>
        <w:t>After the Annual Status Review is completed, the verified NM Supplemental BMPs and implemented acreage are to be recorded</w:t>
      </w:r>
      <w:r w:rsidR="00676395">
        <w:rPr>
          <w:rFonts w:ascii="Times New Roman" w:hAnsi="Times New Roman" w:cs="Times New Roman"/>
          <w:sz w:val="24"/>
        </w:rPr>
        <w:t>.</w:t>
      </w:r>
      <w:bookmarkStart w:id="0" w:name="_GoBack"/>
      <w:bookmarkEnd w:id="0"/>
    </w:p>
    <w:p w14:paraId="6E9103A2" w14:textId="77777777" w:rsidR="00EF14B5" w:rsidRDefault="00EF14B5" w:rsidP="008746DC">
      <w:pPr>
        <w:spacing w:after="0"/>
        <w:rPr>
          <w:rFonts w:ascii="Times New Roman" w:hAnsi="Times New Roman" w:cs="Times New Roman"/>
          <w:color w:val="FF0000"/>
          <w:sz w:val="24"/>
        </w:rPr>
      </w:pPr>
    </w:p>
    <w:p w14:paraId="4C453EF5" w14:textId="77777777" w:rsidR="00EF14B5" w:rsidRPr="002755D4" w:rsidRDefault="00EF14B5" w:rsidP="00EF14B5">
      <w:pPr>
        <w:spacing w:after="0"/>
        <w:rPr>
          <w:rFonts w:ascii="Times New Roman" w:hAnsi="Times New Roman" w:cs="Times New Roman"/>
          <w:sz w:val="24"/>
          <w:szCs w:val="24"/>
        </w:rPr>
      </w:pPr>
      <w:r>
        <w:rPr>
          <w:rFonts w:ascii="Times New Roman" w:hAnsi="Times New Roman" w:cs="Times New Roman"/>
          <w:sz w:val="24"/>
          <w:szCs w:val="24"/>
        </w:rPr>
        <w:t>Please contact your NM Program Regional Coordinator for any questions or assistance regarding the completing of the Supplemental SR</w:t>
      </w:r>
      <w:r w:rsidR="006E34C3">
        <w:rPr>
          <w:rFonts w:ascii="Times New Roman" w:hAnsi="Times New Roman" w:cs="Times New Roman"/>
          <w:sz w:val="24"/>
          <w:szCs w:val="24"/>
        </w:rPr>
        <w:t xml:space="preserve"> Report</w:t>
      </w:r>
      <w:r>
        <w:rPr>
          <w:rFonts w:ascii="Times New Roman" w:hAnsi="Times New Roman" w:cs="Times New Roman"/>
          <w:sz w:val="24"/>
          <w:szCs w:val="24"/>
        </w:rPr>
        <w:t>.</w:t>
      </w:r>
    </w:p>
    <w:p w14:paraId="178D266E" w14:textId="77777777" w:rsidR="00EF14B5" w:rsidRPr="00EF14B5" w:rsidRDefault="00EF14B5" w:rsidP="008746DC">
      <w:pPr>
        <w:spacing w:after="0"/>
        <w:rPr>
          <w:rFonts w:ascii="Times New Roman" w:hAnsi="Times New Roman" w:cs="Times New Roman"/>
          <w:sz w:val="24"/>
        </w:rPr>
      </w:pPr>
    </w:p>
    <w:p w14:paraId="1D08133E" w14:textId="77777777" w:rsidR="00B42163" w:rsidRDefault="00B42163" w:rsidP="008746DC">
      <w:pPr>
        <w:spacing w:after="0"/>
        <w:rPr>
          <w:rFonts w:ascii="Times New Roman" w:hAnsi="Times New Roman" w:cs="Times New Roman"/>
          <w:sz w:val="24"/>
        </w:rPr>
      </w:pPr>
    </w:p>
    <w:p w14:paraId="59D6FDB9" w14:textId="77777777" w:rsidR="00B42163" w:rsidRPr="00B42163" w:rsidRDefault="00B42163" w:rsidP="008746DC">
      <w:pPr>
        <w:spacing w:after="0"/>
        <w:rPr>
          <w:rFonts w:ascii="Times New Roman" w:hAnsi="Times New Roman" w:cs="Times New Roman"/>
          <w:sz w:val="24"/>
        </w:rPr>
      </w:pPr>
    </w:p>
    <w:p w14:paraId="27D097FF" w14:textId="77777777" w:rsidR="00B42163" w:rsidRDefault="00B42163" w:rsidP="008746DC">
      <w:pPr>
        <w:spacing w:after="0"/>
        <w:rPr>
          <w:rFonts w:ascii="Times New Roman" w:hAnsi="Times New Roman" w:cs="Times New Roman"/>
          <w:sz w:val="24"/>
        </w:rPr>
      </w:pPr>
    </w:p>
    <w:p w14:paraId="0863D9CC" w14:textId="77777777" w:rsidR="00B42163" w:rsidRPr="00B42163" w:rsidRDefault="00B42163" w:rsidP="008746DC">
      <w:pPr>
        <w:spacing w:after="0"/>
        <w:rPr>
          <w:rFonts w:ascii="Times New Roman" w:hAnsi="Times New Roman" w:cs="Times New Roman"/>
          <w:sz w:val="24"/>
        </w:rPr>
      </w:pPr>
    </w:p>
    <w:p w14:paraId="79A71783" w14:textId="77777777" w:rsidR="007C1863" w:rsidRDefault="007C1863" w:rsidP="007C1863">
      <w:pPr>
        <w:spacing w:after="0"/>
        <w:rPr>
          <w:rFonts w:ascii="Times New Roman" w:hAnsi="Times New Roman" w:cs="Times New Roman"/>
          <w:sz w:val="24"/>
        </w:rPr>
      </w:pPr>
    </w:p>
    <w:p w14:paraId="1A3DE378" w14:textId="77777777" w:rsidR="007C1863" w:rsidRPr="007C1863" w:rsidRDefault="007C1863" w:rsidP="007C1863">
      <w:pPr>
        <w:spacing w:after="0"/>
        <w:rPr>
          <w:rFonts w:ascii="Times New Roman" w:hAnsi="Times New Roman" w:cs="Times New Roman"/>
          <w:sz w:val="24"/>
        </w:rPr>
      </w:pPr>
    </w:p>
    <w:p w14:paraId="534C3534" w14:textId="77777777" w:rsidR="007C1863" w:rsidRPr="007C1863" w:rsidRDefault="007C1863" w:rsidP="007C1863">
      <w:pPr>
        <w:spacing w:after="0"/>
        <w:rPr>
          <w:rFonts w:ascii="Times New Roman" w:hAnsi="Times New Roman" w:cs="Times New Roman"/>
          <w:sz w:val="24"/>
        </w:rPr>
      </w:pPr>
    </w:p>
    <w:p w14:paraId="2DA1F817" w14:textId="77777777" w:rsidR="00167164" w:rsidRDefault="00167164" w:rsidP="00167164">
      <w:pPr>
        <w:spacing w:after="0"/>
        <w:rPr>
          <w:rFonts w:ascii="Times New Roman" w:hAnsi="Times New Roman" w:cs="Times New Roman"/>
          <w:sz w:val="24"/>
        </w:rPr>
      </w:pPr>
    </w:p>
    <w:p w14:paraId="39B748EC" w14:textId="77777777" w:rsidR="00167164" w:rsidRPr="00167164" w:rsidRDefault="00167164" w:rsidP="00167164">
      <w:pPr>
        <w:spacing w:after="0"/>
        <w:rPr>
          <w:rFonts w:ascii="Times New Roman" w:hAnsi="Times New Roman" w:cs="Times New Roman"/>
          <w:sz w:val="24"/>
        </w:rPr>
      </w:pPr>
    </w:p>
    <w:sectPr w:rsidR="00167164" w:rsidRPr="0016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832"/>
    <w:multiLevelType w:val="hybridMultilevel"/>
    <w:tmpl w:val="7A0A3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86447"/>
    <w:multiLevelType w:val="hybridMultilevel"/>
    <w:tmpl w:val="62BA0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29B2"/>
    <w:multiLevelType w:val="hybridMultilevel"/>
    <w:tmpl w:val="9BF8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C714D"/>
    <w:multiLevelType w:val="hybridMultilevel"/>
    <w:tmpl w:val="BFC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819B6"/>
    <w:multiLevelType w:val="hybridMultilevel"/>
    <w:tmpl w:val="361C2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200F4"/>
    <w:multiLevelType w:val="hybridMultilevel"/>
    <w:tmpl w:val="7180AE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2C41917"/>
    <w:multiLevelType w:val="hybridMultilevel"/>
    <w:tmpl w:val="BF360062"/>
    <w:lvl w:ilvl="0" w:tplc="67AEE0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64"/>
    <w:rsid w:val="00167164"/>
    <w:rsid w:val="00195024"/>
    <w:rsid w:val="00231786"/>
    <w:rsid w:val="0039753A"/>
    <w:rsid w:val="004B097F"/>
    <w:rsid w:val="004F1603"/>
    <w:rsid w:val="005D1365"/>
    <w:rsid w:val="00676395"/>
    <w:rsid w:val="006E34C3"/>
    <w:rsid w:val="007C1863"/>
    <w:rsid w:val="00857B23"/>
    <w:rsid w:val="008746DC"/>
    <w:rsid w:val="009F1F7F"/>
    <w:rsid w:val="00A3527A"/>
    <w:rsid w:val="00B42163"/>
    <w:rsid w:val="00CB482C"/>
    <w:rsid w:val="00CE5939"/>
    <w:rsid w:val="00E9742E"/>
    <w:rsid w:val="00EA1341"/>
    <w:rsid w:val="00EF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91ED"/>
  <w15:chartTrackingRefBased/>
  <w15:docId w15:val="{AB093AB4-72B9-407F-BD35-F7391BCB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Seeley, Brady</dc:creator>
  <cp:keywords/>
  <dc:description/>
  <cp:lastModifiedBy>Schneider, Frank</cp:lastModifiedBy>
  <cp:revision>8</cp:revision>
  <dcterms:created xsi:type="dcterms:W3CDTF">2021-02-25T12:52:00Z</dcterms:created>
  <dcterms:modified xsi:type="dcterms:W3CDTF">2021-06-01T15:32:00Z</dcterms:modified>
</cp:coreProperties>
</file>